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5F" w:rsidRPr="000F1689" w:rsidRDefault="007A6836">
      <w:pPr>
        <w:rPr>
          <w:b/>
        </w:rPr>
      </w:pPr>
      <w:r>
        <w:rPr>
          <w:b/>
        </w:rPr>
        <w:t xml:space="preserve">Weekly </w:t>
      </w:r>
      <w:proofErr w:type="spellStart"/>
      <w:r w:rsidR="00D46BAB" w:rsidRPr="000F1689">
        <w:rPr>
          <w:b/>
        </w:rPr>
        <w:t>Behaviour</w:t>
      </w:r>
      <w:proofErr w:type="spellEnd"/>
      <w:r w:rsidR="00D46BAB" w:rsidRPr="000F1689">
        <w:rPr>
          <w:b/>
        </w:rPr>
        <w:t xml:space="preserve"> Chart</w:t>
      </w:r>
      <w:r w:rsidR="007B2F3B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7970"/>
      </w:tblGrid>
      <w:tr w:rsidR="007B2F3B" w:rsidTr="007A6836">
        <w:tc>
          <w:tcPr>
            <w:tcW w:w="1638" w:type="dxa"/>
          </w:tcPr>
          <w:p w:rsidR="007B2F3B" w:rsidRPr="007B2F3B" w:rsidRDefault="007B2F3B" w:rsidP="007E07D5">
            <w:pPr>
              <w:jc w:val="center"/>
              <w:rPr>
                <w:sz w:val="16"/>
                <w:szCs w:val="16"/>
              </w:rPr>
            </w:pPr>
            <w:r w:rsidRPr="007B2F3B">
              <w:rPr>
                <w:sz w:val="16"/>
                <w:szCs w:val="16"/>
              </w:rPr>
              <w:t>Day of the Week</w:t>
            </w:r>
          </w:p>
        </w:tc>
        <w:tc>
          <w:tcPr>
            <w:tcW w:w="8640" w:type="dxa"/>
          </w:tcPr>
          <w:p w:rsidR="007B2F3B" w:rsidRPr="007E07D5" w:rsidRDefault="007E07D5" w:rsidP="007E07D5">
            <w:pPr>
              <w:jc w:val="center"/>
              <w:rPr>
                <w:sz w:val="16"/>
                <w:szCs w:val="16"/>
              </w:rPr>
            </w:pPr>
            <w:r w:rsidRPr="007E07D5">
              <w:rPr>
                <w:sz w:val="16"/>
                <w:szCs w:val="16"/>
              </w:rPr>
              <w:t>A Smiley and  the Reason for Receiving It</w:t>
            </w:r>
          </w:p>
        </w:tc>
      </w:tr>
      <w:tr w:rsidR="00D46BAB" w:rsidTr="007A6836">
        <w:tc>
          <w:tcPr>
            <w:tcW w:w="1638" w:type="dxa"/>
          </w:tcPr>
          <w:p w:rsidR="00D46BAB" w:rsidRDefault="00D46BAB">
            <w:r>
              <w:t>Monday</w:t>
            </w:r>
          </w:p>
          <w:p w:rsidR="00D46BAB" w:rsidRDefault="00D46BAB"/>
        </w:tc>
        <w:tc>
          <w:tcPr>
            <w:tcW w:w="8640" w:type="dxa"/>
          </w:tcPr>
          <w:p w:rsidR="00D46BAB" w:rsidRDefault="00D46BAB"/>
        </w:tc>
      </w:tr>
      <w:tr w:rsidR="00D46BAB" w:rsidTr="007A6836">
        <w:tc>
          <w:tcPr>
            <w:tcW w:w="1638" w:type="dxa"/>
          </w:tcPr>
          <w:p w:rsidR="00D46BAB" w:rsidRDefault="00D46BAB">
            <w:r>
              <w:t>Tuesday</w:t>
            </w:r>
          </w:p>
          <w:p w:rsidR="00CA30F9" w:rsidRDefault="00CA30F9"/>
        </w:tc>
        <w:tc>
          <w:tcPr>
            <w:tcW w:w="8640" w:type="dxa"/>
          </w:tcPr>
          <w:p w:rsidR="00D46BAB" w:rsidRDefault="00D46BAB"/>
        </w:tc>
      </w:tr>
      <w:tr w:rsidR="00D46BAB" w:rsidTr="007A6836">
        <w:tc>
          <w:tcPr>
            <w:tcW w:w="1638" w:type="dxa"/>
          </w:tcPr>
          <w:p w:rsidR="00D46BAB" w:rsidRDefault="00D46BAB">
            <w:r>
              <w:t>Wednesday</w:t>
            </w:r>
          </w:p>
          <w:p w:rsidR="00CA30F9" w:rsidRDefault="00CA30F9"/>
        </w:tc>
        <w:tc>
          <w:tcPr>
            <w:tcW w:w="8640" w:type="dxa"/>
          </w:tcPr>
          <w:p w:rsidR="00D46BAB" w:rsidRDefault="00D46BAB"/>
        </w:tc>
      </w:tr>
      <w:tr w:rsidR="00D46BAB" w:rsidTr="007A6836">
        <w:tc>
          <w:tcPr>
            <w:tcW w:w="1638" w:type="dxa"/>
          </w:tcPr>
          <w:p w:rsidR="00D46BAB" w:rsidRDefault="00D46BAB">
            <w:r>
              <w:t>Thursday</w:t>
            </w:r>
          </w:p>
          <w:p w:rsidR="00CA30F9" w:rsidRDefault="00CA30F9"/>
        </w:tc>
        <w:tc>
          <w:tcPr>
            <w:tcW w:w="8640" w:type="dxa"/>
          </w:tcPr>
          <w:p w:rsidR="00D46BAB" w:rsidRDefault="00D46BAB"/>
        </w:tc>
      </w:tr>
      <w:tr w:rsidR="00D46BAB" w:rsidTr="007A6836">
        <w:tc>
          <w:tcPr>
            <w:tcW w:w="1638" w:type="dxa"/>
          </w:tcPr>
          <w:p w:rsidR="00D46BAB" w:rsidRDefault="00D46BAB">
            <w:r>
              <w:t>Friday</w:t>
            </w:r>
          </w:p>
          <w:p w:rsidR="00CA30F9" w:rsidRDefault="00CA30F9"/>
        </w:tc>
        <w:tc>
          <w:tcPr>
            <w:tcW w:w="8640" w:type="dxa"/>
          </w:tcPr>
          <w:p w:rsidR="00D46BAB" w:rsidRDefault="00D46BAB"/>
        </w:tc>
      </w:tr>
    </w:tbl>
    <w:p w:rsidR="007A6836" w:rsidRDefault="007A6836" w:rsidP="007A6836">
      <w:pPr>
        <w:rPr>
          <w:b/>
        </w:rPr>
      </w:pPr>
    </w:p>
    <w:p w:rsidR="007A6836" w:rsidRDefault="007A6836" w:rsidP="007A6836">
      <w:pPr>
        <w:rPr>
          <w:b/>
        </w:rPr>
      </w:pPr>
      <w:proofErr w:type="spellStart"/>
      <w:r w:rsidRPr="000F1689">
        <w:rPr>
          <w:b/>
        </w:rPr>
        <w:t>Behaviour</w:t>
      </w:r>
      <w:proofErr w:type="spellEnd"/>
      <w:r w:rsidRPr="000F1689">
        <w:rPr>
          <w:b/>
        </w:rPr>
        <w:t xml:space="preserve"> Chart</w:t>
      </w:r>
      <w:r>
        <w:rPr>
          <w:b/>
        </w:rPr>
        <w:t xml:space="preserve"> </w:t>
      </w:r>
    </w:p>
    <w:p w:rsidR="007A6836" w:rsidRPr="000F1689" w:rsidRDefault="007A6836" w:rsidP="007A6836">
      <w:pPr>
        <w:rPr>
          <w:b/>
        </w:rPr>
      </w:pPr>
      <w:r>
        <w:t>All students start the day in the middle column.</w:t>
      </w:r>
      <w:r>
        <w:t xml:space="preserve"> </w:t>
      </w:r>
      <w:r>
        <w:t xml:space="preserve">They may appear in different </w:t>
      </w:r>
      <w:proofErr w:type="gramStart"/>
      <w:r>
        <w:t>columns  depending</w:t>
      </w:r>
      <w:proofErr w:type="gramEnd"/>
      <w:r>
        <w:t xml:space="preserve"> on their behavior. They may win their happy side of the chart back if they show appropriate behavior.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921"/>
        <w:gridCol w:w="1172"/>
        <w:gridCol w:w="2220"/>
        <w:gridCol w:w="2301"/>
      </w:tblGrid>
      <w:tr w:rsidR="000F1689" w:rsidTr="007A6836">
        <w:tc>
          <w:tcPr>
            <w:tcW w:w="2101" w:type="dxa"/>
          </w:tcPr>
          <w:p w:rsidR="000F1689" w:rsidRDefault="007A6836" w:rsidP="00BF45BF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.9pt;margin-top:2.35pt;width:33.2pt;height:34.6pt;z-index:251674624;mso-position-horizontal-relative:text;mso-position-vertical-relative:text;mso-width-relative:page;mso-height-relative:page">
                  <v:imagedata r:id="rId6" o:title=""/>
                </v:shape>
                <o:OLEObject Type="Embed" ProgID="PBrush" ShapeID="_x0000_s1026" DrawAspect="Content" ObjectID="_1425674657" r:id="rId7"/>
              </w:pict>
            </w:r>
          </w:p>
        </w:tc>
        <w:tc>
          <w:tcPr>
            <w:tcW w:w="2056" w:type="dxa"/>
          </w:tcPr>
          <w:p w:rsidR="000F1689" w:rsidRDefault="007A6836" w:rsidP="00BF45BF">
            <w:r>
              <w:rPr>
                <w:noProof/>
              </w:rPr>
              <w:pict>
                <v:shape id="_x0000_s1027" type="#_x0000_t75" style="position:absolute;margin-left:24.8pt;margin-top:2.35pt;width:31.3pt;height:31.3pt;z-index:251676672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27" DrawAspect="Content" ObjectID="_1425674658" r:id="rId9"/>
              </w:pict>
            </w:r>
          </w:p>
        </w:tc>
        <w:tc>
          <w:tcPr>
            <w:tcW w:w="1248" w:type="dxa"/>
          </w:tcPr>
          <w:p w:rsidR="000F1689" w:rsidRDefault="000F1689" w:rsidP="00BF45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E6D95A" wp14:editId="122D4503">
                      <wp:simplePos x="0" y="0"/>
                      <wp:positionH relativeFrom="column">
                        <wp:posOffset>108981</wp:posOffset>
                      </wp:positionH>
                      <wp:positionV relativeFrom="paragraph">
                        <wp:posOffset>55657</wp:posOffset>
                      </wp:positionV>
                      <wp:extent cx="374072" cy="368135"/>
                      <wp:effectExtent l="0" t="0" r="26035" b="13335"/>
                      <wp:wrapNone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72" cy="36813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8" o:spid="_x0000_s1026" type="#_x0000_t96" style="position:absolute;margin-left:8.6pt;margin-top:4.4pt;width:29.45pt;height:2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" fillcolor="#ffc000" strokecolor="black [3213]" strokeweight="2pt"/>
                  </w:pict>
                </mc:Fallback>
              </mc:AlternateContent>
            </w:r>
          </w:p>
          <w:p w:rsidR="000F1689" w:rsidRDefault="000F1689" w:rsidP="00BF45BF"/>
          <w:p w:rsidR="000F1689" w:rsidRDefault="000F1689" w:rsidP="00BF45BF"/>
        </w:tc>
        <w:tc>
          <w:tcPr>
            <w:tcW w:w="2379" w:type="dxa"/>
          </w:tcPr>
          <w:p w:rsidR="000F1689" w:rsidRDefault="000F1689" w:rsidP="00BF45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BD4C8B" wp14:editId="122E6324">
                      <wp:simplePos x="0" y="0"/>
                      <wp:positionH relativeFrom="column">
                        <wp:posOffset>342034</wp:posOffset>
                      </wp:positionH>
                      <wp:positionV relativeFrom="paragraph">
                        <wp:posOffset>74213</wp:posOffset>
                      </wp:positionV>
                      <wp:extent cx="349885" cy="349885"/>
                      <wp:effectExtent l="0" t="0" r="12065" b="12065"/>
                      <wp:wrapNone/>
                      <wp:docPr id="9" name="Smiley F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85" cy="349885"/>
                              </a:xfrm>
                              <a:prstGeom prst="smileyFace">
                                <a:avLst>
                                  <a:gd name="adj" fmla="val -438"/>
                                </a:avLst>
                              </a:prstGeom>
                              <a:solidFill>
                                <a:srgbClr val="0066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9" o:spid="_x0000_s1026" type="#_x0000_t96" style="position:absolute;margin-left:26.95pt;margin-top:5.85pt;width:27.55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" adj="16420" fillcolor="#060" strokecolor="windowText" strokeweight="2pt"/>
                  </w:pict>
                </mc:Fallback>
              </mc:AlternateContent>
            </w:r>
          </w:p>
        </w:tc>
        <w:tc>
          <w:tcPr>
            <w:tcW w:w="2466" w:type="dxa"/>
          </w:tcPr>
          <w:p w:rsidR="000F1689" w:rsidRDefault="000F1689" w:rsidP="00BF45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9E0C42" wp14:editId="024911F4">
                      <wp:simplePos x="0" y="0"/>
                      <wp:positionH relativeFrom="column">
                        <wp:posOffset>455806</wp:posOffset>
                      </wp:positionH>
                      <wp:positionV relativeFrom="paragraph">
                        <wp:posOffset>73660</wp:posOffset>
                      </wp:positionV>
                      <wp:extent cx="349885" cy="349885"/>
                      <wp:effectExtent l="0" t="0" r="12065" b="12065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85" cy="34988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chemeClr val="tx2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0" o:spid="_x0000_s1026" type="#_x0000_t96" style="position:absolute;margin-left:35.9pt;margin-top:5.8pt;width:27.55pt;height: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" adj="15510" fillcolor="#1f497d [3215]" strokecolor="windowText" strokeweight="2pt"/>
                  </w:pict>
                </mc:Fallback>
              </mc:AlternateContent>
            </w:r>
          </w:p>
        </w:tc>
      </w:tr>
      <w:tr w:rsidR="000F1689" w:rsidTr="007A6836">
        <w:tc>
          <w:tcPr>
            <w:tcW w:w="2101" w:type="dxa"/>
          </w:tcPr>
          <w:p w:rsidR="000F1689" w:rsidRDefault="000F1689" w:rsidP="000F1689">
            <w:pPr>
              <w:pStyle w:val="ListParagraph"/>
              <w:numPr>
                <w:ilvl w:val="0"/>
                <w:numId w:val="1"/>
              </w:numPr>
            </w:pPr>
            <w:r>
              <w:t>Excellent choices demonstrating caring attitude and kindness</w:t>
            </w:r>
          </w:p>
          <w:p w:rsidR="000F1689" w:rsidRDefault="000F1689" w:rsidP="000F1689">
            <w:pPr>
              <w:pStyle w:val="ListParagraph"/>
            </w:pPr>
            <w:r>
              <w:t xml:space="preserve">Sharing  without being prompted </w:t>
            </w:r>
          </w:p>
          <w:p w:rsidR="000F1689" w:rsidRDefault="000F1689" w:rsidP="000F1689">
            <w:pPr>
              <w:pStyle w:val="ListParagraph"/>
              <w:numPr>
                <w:ilvl w:val="0"/>
                <w:numId w:val="1"/>
              </w:numPr>
            </w:pPr>
            <w:r>
              <w:t>Listening carefully on the carpet</w:t>
            </w:r>
          </w:p>
          <w:p w:rsidR="000F1689" w:rsidRDefault="000F1689" w:rsidP="000F1689">
            <w:pPr>
              <w:pStyle w:val="ListParagraph"/>
              <w:numPr>
                <w:ilvl w:val="0"/>
                <w:numId w:val="1"/>
              </w:numPr>
            </w:pPr>
            <w:r>
              <w:t>Good manners in the canteen</w:t>
            </w:r>
          </w:p>
          <w:p w:rsidR="000F1689" w:rsidRDefault="000F1689" w:rsidP="00BF45BF"/>
        </w:tc>
        <w:tc>
          <w:tcPr>
            <w:tcW w:w="2056" w:type="dxa"/>
          </w:tcPr>
          <w:p w:rsidR="000F1689" w:rsidRDefault="000F1689" w:rsidP="000F1689">
            <w:pPr>
              <w:pStyle w:val="ListParagraph"/>
              <w:numPr>
                <w:ilvl w:val="0"/>
                <w:numId w:val="1"/>
              </w:numPr>
            </w:pPr>
            <w:r>
              <w:t>Showing extra effort in following the classroom rules.</w:t>
            </w:r>
          </w:p>
          <w:p w:rsidR="00CC741A" w:rsidRDefault="000F1689" w:rsidP="000F1689">
            <w:pPr>
              <w:pStyle w:val="ListParagraph"/>
              <w:numPr>
                <w:ilvl w:val="0"/>
                <w:numId w:val="1"/>
              </w:numPr>
            </w:pPr>
            <w:r>
              <w:t xml:space="preserve">Trying hard to share and be nice to other children. </w:t>
            </w:r>
          </w:p>
          <w:p w:rsidR="000F1689" w:rsidRDefault="000F1689" w:rsidP="000F1689">
            <w:pPr>
              <w:pStyle w:val="ListParagraph"/>
              <w:numPr>
                <w:ilvl w:val="0"/>
                <w:numId w:val="1"/>
              </w:numPr>
            </w:pPr>
            <w:r>
              <w:t>Tidying up without being prompted</w:t>
            </w:r>
          </w:p>
        </w:tc>
        <w:tc>
          <w:tcPr>
            <w:tcW w:w="1248" w:type="dxa"/>
          </w:tcPr>
          <w:p w:rsidR="000F1689" w:rsidRDefault="000F1689" w:rsidP="00BF45BF">
            <w:r>
              <w:t>Safe, responsible and respectful choices</w:t>
            </w:r>
          </w:p>
        </w:tc>
        <w:tc>
          <w:tcPr>
            <w:tcW w:w="2379" w:type="dxa"/>
          </w:tcPr>
          <w:p w:rsidR="000F1689" w:rsidRDefault="000F1689" w:rsidP="000F1689">
            <w:pPr>
              <w:pStyle w:val="ListParagraph"/>
              <w:numPr>
                <w:ilvl w:val="0"/>
                <w:numId w:val="2"/>
              </w:numPr>
            </w:pPr>
            <w:r>
              <w:t>Acting angry irrationally</w:t>
            </w:r>
          </w:p>
          <w:p w:rsidR="000F1689" w:rsidRDefault="000F1689" w:rsidP="000F1689">
            <w:pPr>
              <w:pStyle w:val="ListParagraph"/>
              <w:numPr>
                <w:ilvl w:val="0"/>
                <w:numId w:val="2"/>
              </w:numPr>
            </w:pPr>
            <w:r>
              <w:t>Interrupting</w:t>
            </w:r>
          </w:p>
          <w:p w:rsidR="000F1689" w:rsidRDefault="000F1689" w:rsidP="000F1689">
            <w:pPr>
              <w:pStyle w:val="ListParagraph"/>
              <w:numPr>
                <w:ilvl w:val="0"/>
                <w:numId w:val="2"/>
              </w:numPr>
            </w:pPr>
            <w:r>
              <w:t xml:space="preserve">Unable to share the toys </w:t>
            </w:r>
          </w:p>
          <w:p w:rsidR="000F1689" w:rsidRDefault="000F1689" w:rsidP="000F1689">
            <w:pPr>
              <w:pStyle w:val="ListParagraph"/>
              <w:numPr>
                <w:ilvl w:val="0"/>
                <w:numId w:val="2"/>
              </w:numPr>
            </w:pPr>
            <w:r>
              <w:t>Not paying attention on the carpet</w:t>
            </w:r>
          </w:p>
          <w:p w:rsidR="000F1689" w:rsidRDefault="000F1689" w:rsidP="00BF45BF"/>
        </w:tc>
        <w:tc>
          <w:tcPr>
            <w:tcW w:w="2466" w:type="dxa"/>
          </w:tcPr>
          <w:p w:rsidR="000F1689" w:rsidRDefault="000F1689" w:rsidP="000F1689">
            <w:pPr>
              <w:pStyle w:val="ListParagraph"/>
              <w:numPr>
                <w:ilvl w:val="0"/>
                <w:numId w:val="2"/>
              </w:numPr>
            </w:pPr>
            <w:r>
              <w:t xml:space="preserve">Repeated ‘Green Face’ </w:t>
            </w:r>
            <w:proofErr w:type="spellStart"/>
            <w:r>
              <w:t>behaviour</w:t>
            </w:r>
            <w:proofErr w:type="spellEnd"/>
          </w:p>
          <w:p w:rsidR="000F1689" w:rsidRDefault="000F1689" w:rsidP="000F1689">
            <w:pPr>
              <w:pStyle w:val="ListParagraph"/>
              <w:numPr>
                <w:ilvl w:val="0"/>
                <w:numId w:val="2"/>
              </w:numPr>
            </w:pPr>
            <w:r>
              <w:t>Unsafe choices</w:t>
            </w:r>
          </w:p>
          <w:p w:rsidR="000F1689" w:rsidRDefault="000F1689" w:rsidP="000F1689">
            <w:pPr>
              <w:pStyle w:val="ListParagraph"/>
              <w:numPr>
                <w:ilvl w:val="0"/>
                <w:numId w:val="2"/>
              </w:numPr>
            </w:pPr>
            <w:r>
              <w:t>Disrespectful attitude</w:t>
            </w:r>
          </w:p>
        </w:tc>
      </w:tr>
      <w:tr w:rsidR="00CC741A" w:rsidTr="007A6836">
        <w:tc>
          <w:tcPr>
            <w:tcW w:w="5405" w:type="dxa"/>
            <w:gridSpan w:val="3"/>
          </w:tcPr>
          <w:p w:rsidR="00CC741A" w:rsidRDefault="00CC741A" w:rsidP="00CC741A">
            <w:pPr>
              <w:ind w:left="360"/>
            </w:pPr>
            <w:r>
              <w:t xml:space="preserve">Students are given an access to the treasure box after receiving 10 stickers on their individual boards for demonstrating good </w:t>
            </w:r>
            <w:r w:rsidR="00C6510D">
              <w:t>behavior.</w:t>
            </w:r>
          </w:p>
        </w:tc>
        <w:tc>
          <w:tcPr>
            <w:tcW w:w="2379" w:type="dxa"/>
          </w:tcPr>
          <w:p w:rsidR="00CC741A" w:rsidRDefault="00CC741A" w:rsidP="00CC741A">
            <w:pPr>
              <w:ind w:left="360"/>
            </w:pPr>
            <w:r>
              <w:t xml:space="preserve">Students are given </w:t>
            </w:r>
            <w:r>
              <w:t>three warning</w:t>
            </w:r>
            <w:r>
              <w:t xml:space="preserve">s. </w:t>
            </w:r>
          </w:p>
        </w:tc>
        <w:tc>
          <w:tcPr>
            <w:tcW w:w="2466" w:type="dxa"/>
          </w:tcPr>
          <w:p w:rsidR="00CC741A" w:rsidRDefault="00CC741A" w:rsidP="00CC741A">
            <w:pPr>
              <w:ind w:left="360"/>
            </w:pPr>
            <w:r>
              <w:t xml:space="preserve">3 minutes of time out from the playtime </w:t>
            </w:r>
            <w:r w:rsidR="00582374">
              <w:t xml:space="preserve">while sitting </w:t>
            </w:r>
            <w:r>
              <w:t>on the naughty chair.</w:t>
            </w:r>
          </w:p>
        </w:tc>
      </w:tr>
    </w:tbl>
    <w:p w:rsidR="007A6836" w:rsidRPr="007A6836" w:rsidRDefault="007A6836">
      <w:pPr>
        <w:rPr>
          <w:i/>
          <w:sz w:val="16"/>
          <w:szCs w:val="16"/>
        </w:rPr>
      </w:pPr>
      <w:bookmarkStart w:id="0" w:name="_GoBack"/>
      <w:bookmarkEnd w:id="0"/>
    </w:p>
    <w:p w:rsidR="00824D7D" w:rsidRPr="007E07D5" w:rsidRDefault="00824D7D">
      <w:pPr>
        <w:rPr>
          <w:i/>
        </w:rPr>
      </w:pPr>
      <w:r w:rsidRPr="007E07D5">
        <w:rPr>
          <w:i/>
        </w:rPr>
        <w:t xml:space="preserve">Please note that the chart above </w:t>
      </w:r>
      <w:r w:rsidR="007E07D5">
        <w:rPr>
          <w:i/>
        </w:rPr>
        <w:t xml:space="preserve">does not show all the </w:t>
      </w:r>
      <w:r w:rsidRPr="007E07D5">
        <w:rPr>
          <w:i/>
        </w:rPr>
        <w:t xml:space="preserve">types of behavior that may occur in class and is written more as a guide to give you an idea of what your child </w:t>
      </w:r>
      <w:r w:rsidR="007A6836">
        <w:rPr>
          <w:i/>
        </w:rPr>
        <w:t>may</w:t>
      </w:r>
      <w:r w:rsidRPr="007E07D5">
        <w:rPr>
          <w:i/>
        </w:rPr>
        <w:t xml:space="preserve"> receive the certain smiley for. </w:t>
      </w:r>
    </w:p>
    <w:sectPr w:rsidR="00824D7D" w:rsidRPr="007E07D5" w:rsidSect="007A68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302"/>
    <w:multiLevelType w:val="hybridMultilevel"/>
    <w:tmpl w:val="29D2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53C0A"/>
    <w:multiLevelType w:val="hybridMultilevel"/>
    <w:tmpl w:val="80F0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AB"/>
    <w:rsid w:val="000F1689"/>
    <w:rsid w:val="002B3F37"/>
    <w:rsid w:val="00561540"/>
    <w:rsid w:val="00582374"/>
    <w:rsid w:val="00756382"/>
    <w:rsid w:val="007A6836"/>
    <w:rsid w:val="007B2F3B"/>
    <w:rsid w:val="007E07D5"/>
    <w:rsid w:val="00824D7D"/>
    <w:rsid w:val="009C72EC"/>
    <w:rsid w:val="00A4080A"/>
    <w:rsid w:val="00BF6287"/>
    <w:rsid w:val="00C6510D"/>
    <w:rsid w:val="00CA30F9"/>
    <w:rsid w:val="00CC741A"/>
    <w:rsid w:val="00D46BAB"/>
    <w:rsid w:val="00E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9</cp:revision>
  <dcterms:created xsi:type="dcterms:W3CDTF">2013-03-24T15:29:00Z</dcterms:created>
  <dcterms:modified xsi:type="dcterms:W3CDTF">2013-03-24T15:58:00Z</dcterms:modified>
</cp:coreProperties>
</file>